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664" w:rsidRDefault="00EB4664" w:rsidP="0022319C">
      <w:pPr>
        <w:shd w:val="clear" w:color="auto" w:fill="FFFFFF"/>
        <w:spacing w:before="100" w:beforeAutospacing="1" w:after="288" w:line="204" w:lineRule="atLeast"/>
        <w:rPr>
          <w:rFonts w:ascii="Arial" w:eastAsia="Times New Roman" w:hAnsi="Arial" w:cs="Arial"/>
          <w:b/>
          <w:color w:val="333333"/>
        </w:rPr>
      </w:pPr>
      <w:r>
        <w:rPr>
          <w:rFonts w:ascii="Arial" w:eastAsia="Times New Roman" w:hAnsi="Arial" w:cs="Arial"/>
          <w:b/>
          <w:color w:val="333333"/>
        </w:rPr>
        <w:t xml:space="preserve">                                                     </w:t>
      </w:r>
      <w:r w:rsidRPr="00EB4664">
        <w:rPr>
          <w:rFonts w:ascii="Arial" w:eastAsia="Times New Roman" w:hAnsi="Arial" w:cs="Arial"/>
          <w:b/>
          <w:color w:val="333333"/>
        </w:rPr>
        <w:drawing>
          <wp:inline distT="0" distB="0" distL="0" distR="0">
            <wp:extent cx="2047875" cy="803697"/>
            <wp:effectExtent l="19050" t="0" r="9525" b="0"/>
            <wp:docPr id="2" name="Picture 0" descr="LFMR-Logo_green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MR-Logo_green_png.png"/>
                    <pic:cNvPicPr/>
                  </pic:nvPicPr>
                  <pic:blipFill>
                    <a:blip r:embed="rId5" cstate="print"/>
                    <a:stretch>
                      <a:fillRect/>
                    </a:stretch>
                  </pic:blipFill>
                  <pic:spPr>
                    <a:xfrm>
                      <a:off x="0" y="0"/>
                      <a:ext cx="2047875" cy="803697"/>
                    </a:xfrm>
                    <a:prstGeom prst="rect">
                      <a:avLst/>
                    </a:prstGeom>
                  </pic:spPr>
                </pic:pic>
              </a:graphicData>
            </a:graphic>
          </wp:inline>
        </w:drawing>
      </w:r>
    </w:p>
    <w:p w:rsidR="00EB4664" w:rsidRPr="00C10AEF" w:rsidRDefault="00EB4664" w:rsidP="00EB4664">
      <w:pPr>
        <w:jc w:val="center"/>
        <w:rPr>
          <w:rFonts w:asciiTheme="majorHAnsi" w:hAnsiTheme="majorHAnsi"/>
          <w:b/>
          <w:sz w:val="28"/>
          <w:szCs w:val="28"/>
        </w:rPr>
      </w:pPr>
      <w:r w:rsidRPr="00C10AEF">
        <w:rPr>
          <w:rFonts w:asciiTheme="majorHAnsi" w:hAnsiTheme="majorHAnsi"/>
          <w:b/>
          <w:sz w:val="28"/>
          <w:szCs w:val="28"/>
        </w:rPr>
        <w:t xml:space="preserve">Lawrence Family Medicine Residency </w:t>
      </w:r>
      <w:r>
        <w:rPr>
          <w:rFonts w:asciiTheme="majorHAnsi" w:hAnsiTheme="majorHAnsi"/>
          <w:b/>
          <w:sz w:val="28"/>
          <w:szCs w:val="28"/>
        </w:rPr>
        <w:t>HSM</w:t>
      </w:r>
      <w:r w:rsidRPr="00C10AEF">
        <w:rPr>
          <w:rFonts w:asciiTheme="majorHAnsi" w:hAnsiTheme="majorHAnsi"/>
          <w:b/>
          <w:sz w:val="28"/>
          <w:szCs w:val="28"/>
        </w:rPr>
        <w:t xml:space="preserve"> Curriculum</w:t>
      </w:r>
    </w:p>
    <w:p w:rsidR="00EB4664" w:rsidRDefault="00EB4664" w:rsidP="0022319C">
      <w:pPr>
        <w:shd w:val="clear" w:color="auto" w:fill="FFFFFF"/>
        <w:spacing w:before="100" w:beforeAutospacing="1" w:after="288" w:line="204" w:lineRule="atLeast"/>
        <w:rPr>
          <w:rFonts w:ascii="Arial" w:eastAsia="Times New Roman" w:hAnsi="Arial" w:cs="Arial"/>
          <w:b/>
          <w:color w:val="333333"/>
        </w:rPr>
      </w:pPr>
    </w:p>
    <w:p w:rsidR="0022319C" w:rsidRPr="00A41AB8" w:rsidRDefault="0022319C" w:rsidP="0022319C">
      <w:pPr>
        <w:shd w:val="clear" w:color="auto" w:fill="FFFFFF"/>
        <w:spacing w:before="100" w:beforeAutospacing="1" w:after="288" w:line="204" w:lineRule="atLeast"/>
        <w:rPr>
          <w:rFonts w:ascii="Arial" w:eastAsia="Times New Roman" w:hAnsi="Arial" w:cs="Arial"/>
          <w:b/>
          <w:color w:val="333333"/>
        </w:rPr>
      </w:pPr>
      <w:r w:rsidRPr="00A41AB8">
        <w:rPr>
          <w:rFonts w:ascii="Arial" w:eastAsia="Times New Roman" w:hAnsi="Arial" w:cs="Arial"/>
          <w:b/>
          <w:color w:val="333333"/>
        </w:rPr>
        <w:t xml:space="preserve">Health Systems Management </w:t>
      </w:r>
      <w:r w:rsidR="00EB4664">
        <w:rPr>
          <w:rFonts w:ascii="Arial" w:eastAsia="Times New Roman" w:hAnsi="Arial" w:cs="Arial"/>
          <w:b/>
          <w:color w:val="333333"/>
        </w:rPr>
        <w:t xml:space="preserve">Curriculum </w:t>
      </w:r>
      <w:r w:rsidR="00A41AB8" w:rsidRPr="00A41AB8">
        <w:rPr>
          <w:rFonts w:ascii="Arial" w:eastAsia="Times New Roman" w:hAnsi="Arial" w:cs="Arial"/>
          <w:b/>
          <w:color w:val="333333"/>
        </w:rPr>
        <w:t>Overview</w:t>
      </w:r>
    </w:p>
    <w:p w:rsidR="0022319C" w:rsidRDefault="0022319C" w:rsidP="0022319C">
      <w:pPr>
        <w:shd w:val="clear" w:color="auto" w:fill="FFFFFF"/>
        <w:spacing w:before="100" w:beforeAutospacing="1" w:after="288" w:line="204" w:lineRule="atLeast"/>
        <w:rPr>
          <w:rFonts w:ascii="Arial" w:eastAsia="Times New Roman" w:hAnsi="Arial" w:cs="Arial"/>
          <w:color w:val="333333"/>
        </w:rPr>
      </w:pPr>
      <w:r>
        <w:rPr>
          <w:rFonts w:ascii="Arial" w:eastAsia="Times New Roman" w:hAnsi="Arial" w:cs="Arial"/>
          <w:color w:val="333333"/>
        </w:rPr>
        <w:t>Residency programs must prepare residents to practice in a transforming healthcare</w:t>
      </w:r>
      <w:r w:rsidR="0030108F">
        <w:rPr>
          <w:rFonts w:ascii="Arial" w:eastAsia="Times New Roman" w:hAnsi="Arial" w:cs="Arial"/>
          <w:color w:val="333333"/>
        </w:rPr>
        <w:t xml:space="preserve"> system, providing</w:t>
      </w:r>
      <w:r>
        <w:rPr>
          <w:rFonts w:ascii="Arial" w:eastAsia="Times New Roman" w:hAnsi="Arial" w:cs="Arial"/>
          <w:color w:val="333333"/>
        </w:rPr>
        <w:t xml:space="preserve"> curricular experiences that traditionally have not been part of residency education but need to be. Our residency is committed to preparing residents not</w:t>
      </w:r>
      <w:r w:rsidR="0030108F">
        <w:rPr>
          <w:rFonts w:ascii="Arial" w:eastAsia="Times New Roman" w:hAnsi="Arial" w:cs="Arial"/>
          <w:color w:val="333333"/>
        </w:rPr>
        <w:t xml:space="preserve"> just</w:t>
      </w:r>
      <w:r>
        <w:rPr>
          <w:rFonts w:ascii="Arial" w:eastAsia="Times New Roman" w:hAnsi="Arial" w:cs="Arial"/>
          <w:color w:val="333333"/>
        </w:rPr>
        <w:t xml:space="preserve"> for the next 3-4 years but for the</w:t>
      </w:r>
      <w:r w:rsidR="0030108F">
        <w:rPr>
          <w:rFonts w:ascii="Arial" w:eastAsia="Times New Roman" w:hAnsi="Arial" w:cs="Arial"/>
          <w:color w:val="333333"/>
        </w:rPr>
        <w:t xml:space="preserve"> more distant future as well</w:t>
      </w:r>
      <w:r>
        <w:rPr>
          <w:rFonts w:ascii="Arial" w:eastAsia="Times New Roman" w:hAnsi="Arial" w:cs="Arial"/>
          <w:color w:val="333333"/>
        </w:rPr>
        <w:t xml:space="preserve">. </w:t>
      </w:r>
      <w:r w:rsidR="00A41AB8">
        <w:rPr>
          <w:rFonts w:ascii="Arial" w:eastAsia="Times New Roman" w:hAnsi="Arial" w:cs="Arial"/>
          <w:color w:val="333333"/>
        </w:rPr>
        <w:t>We</w:t>
      </w:r>
      <w:r w:rsidR="0030108F">
        <w:rPr>
          <w:rFonts w:ascii="Arial" w:eastAsia="Times New Roman" w:hAnsi="Arial" w:cs="Arial"/>
          <w:color w:val="333333"/>
        </w:rPr>
        <w:t xml:space="preserve"> are committed to preparing </w:t>
      </w:r>
      <w:r w:rsidR="00A41AB8">
        <w:rPr>
          <w:rFonts w:ascii="Arial" w:eastAsia="Times New Roman" w:hAnsi="Arial" w:cs="Arial"/>
          <w:color w:val="333333"/>
        </w:rPr>
        <w:t>residents to be leaders and patient advocates</w:t>
      </w:r>
      <w:r w:rsidR="0030108F">
        <w:rPr>
          <w:rFonts w:ascii="Arial" w:eastAsia="Times New Roman" w:hAnsi="Arial" w:cs="Arial"/>
          <w:color w:val="333333"/>
        </w:rPr>
        <w:t>, not only</w:t>
      </w:r>
      <w:r w:rsidR="00A41AB8">
        <w:rPr>
          <w:rFonts w:ascii="Arial" w:eastAsia="Times New Roman" w:hAnsi="Arial" w:cs="Arial"/>
          <w:color w:val="333333"/>
        </w:rPr>
        <w:t xml:space="preserve"> able to adjust to changin</w:t>
      </w:r>
      <w:r w:rsidR="0030108F">
        <w:rPr>
          <w:rFonts w:ascii="Arial" w:eastAsia="Times New Roman" w:hAnsi="Arial" w:cs="Arial"/>
          <w:color w:val="333333"/>
        </w:rPr>
        <w:t>g practice environments and a changing healthcare system but to</w:t>
      </w:r>
      <w:r w:rsidR="00A41AB8">
        <w:rPr>
          <w:rFonts w:ascii="Arial" w:eastAsia="Times New Roman" w:hAnsi="Arial" w:cs="Arial"/>
          <w:color w:val="333333"/>
        </w:rPr>
        <w:t xml:space="preserve"> lead it on various levels to a better place. </w:t>
      </w:r>
    </w:p>
    <w:p w:rsidR="0022319C" w:rsidRDefault="0030108F" w:rsidP="0022319C">
      <w:pPr>
        <w:shd w:val="clear" w:color="auto" w:fill="FFFFFF"/>
        <w:spacing w:before="100" w:beforeAutospacing="1" w:after="288" w:line="204" w:lineRule="atLeast"/>
        <w:rPr>
          <w:rFonts w:ascii="Arial" w:eastAsia="Times New Roman" w:hAnsi="Arial" w:cs="Arial"/>
          <w:color w:val="333333"/>
        </w:rPr>
      </w:pPr>
      <w:r>
        <w:rPr>
          <w:rFonts w:ascii="Arial" w:eastAsia="Times New Roman" w:hAnsi="Arial" w:cs="Arial"/>
          <w:color w:val="333333"/>
        </w:rPr>
        <w:t>We</w:t>
      </w:r>
      <w:r w:rsidR="0022319C">
        <w:rPr>
          <w:rFonts w:ascii="Arial" w:eastAsia="Times New Roman" w:hAnsi="Arial" w:cs="Arial"/>
          <w:color w:val="333333"/>
        </w:rPr>
        <w:t xml:space="preserve"> believe that family medicine is the specialty most aligned with achie</w:t>
      </w:r>
      <w:r w:rsidR="00731D90">
        <w:rPr>
          <w:rFonts w:ascii="Arial" w:eastAsia="Times New Roman" w:hAnsi="Arial" w:cs="Arial"/>
          <w:color w:val="333333"/>
        </w:rPr>
        <w:t>ving the “Quadruple</w:t>
      </w:r>
      <w:r>
        <w:rPr>
          <w:rFonts w:ascii="Arial" w:eastAsia="Times New Roman" w:hAnsi="Arial" w:cs="Arial"/>
          <w:color w:val="333333"/>
        </w:rPr>
        <w:t xml:space="preserve"> Aim” – improving the health of populations, improving the </w:t>
      </w:r>
      <w:r w:rsidR="0022319C">
        <w:rPr>
          <w:rFonts w:ascii="Arial" w:eastAsia="Times New Roman" w:hAnsi="Arial" w:cs="Arial"/>
          <w:color w:val="333333"/>
        </w:rPr>
        <w:t>pa</w:t>
      </w:r>
      <w:r w:rsidR="00731D90">
        <w:rPr>
          <w:rFonts w:ascii="Arial" w:eastAsia="Times New Roman" w:hAnsi="Arial" w:cs="Arial"/>
          <w:color w:val="333333"/>
        </w:rPr>
        <w:t>tient experience of healthcare</w:t>
      </w:r>
      <w:proofErr w:type="gramStart"/>
      <w:r w:rsidR="00731D90">
        <w:rPr>
          <w:rFonts w:ascii="Arial" w:eastAsia="Times New Roman" w:hAnsi="Arial" w:cs="Arial"/>
          <w:color w:val="333333"/>
        </w:rPr>
        <w:t>,</w:t>
      </w:r>
      <w:r>
        <w:rPr>
          <w:rFonts w:ascii="Arial" w:eastAsia="Times New Roman" w:hAnsi="Arial" w:cs="Arial"/>
          <w:color w:val="333333"/>
        </w:rPr>
        <w:t xml:space="preserve">  reducing</w:t>
      </w:r>
      <w:proofErr w:type="gramEnd"/>
      <w:r>
        <w:rPr>
          <w:rFonts w:ascii="Arial" w:eastAsia="Times New Roman" w:hAnsi="Arial" w:cs="Arial"/>
          <w:color w:val="333333"/>
        </w:rPr>
        <w:t xml:space="preserve"> the cost of health care</w:t>
      </w:r>
      <w:r w:rsidR="00731D90">
        <w:rPr>
          <w:rFonts w:ascii="Arial" w:eastAsia="Times New Roman" w:hAnsi="Arial" w:cs="Arial"/>
          <w:color w:val="333333"/>
        </w:rPr>
        <w:t>, and maintaining joy in our practice</w:t>
      </w:r>
      <w:r>
        <w:rPr>
          <w:rFonts w:ascii="Arial" w:eastAsia="Times New Roman" w:hAnsi="Arial" w:cs="Arial"/>
          <w:color w:val="333333"/>
        </w:rPr>
        <w:t xml:space="preserve">.  </w:t>
      </w:r>
      <w:r w:rsidR="006145EF">
        <w:rPr>
          <w:rFonts w:ascii="Arial" w:eastAsia="Times New Roman" w:hAnsi="Arial" w:cs="Arial"/>
          <w:color w:val="333333"/>
        </w:rPr>
        <w:t>H</w:t>
      </w:r>
      <w:r w:rsidR="0022319C">
        <w:rPr>
          <w:rFonts w:ascii="Arial" w:eastAsia="Times New Roman" w:hAnsi="Arial" w:cs="Arial"/>
          <w:color w:val="333333"/>
        </w:rPr>
        <w:t>igh</w:t>
      </w:r>
      <w:r w:rsidR="006145EF">
        <w:rPr>
          <w:rFonts w:ascii="Arial" w:eastAsia="Times New Roman" w:hAnsi="Arial" w:cs="Arial"/>
          <w:color w:val="333333"/>
        </w:rPr>
        <w:t>er</w:t>
      </w:r>
      <w:r w:rsidR="0022319C">
        <w:rPr>
          <w:rFonts w:ascii="Arial" w:eastAsia="Times New Roman" w:hAnsi="Arial" w:cs="Arial"/>
          <w:color w:val="333333"/>
        </w:rPr>
        <w:t xml:space="preserve"> quality</w:t>
      </w:r>
      <w:r w:rsidR="006145EF">
        <w:rPr>
          <w:rFonts w:ascii="Arial" w:eastAsia="Times New Roman" w:hAnsi="Arial" w:cs="Arial"/>
          <w:color w:val="333333"/>
        </w:rPr>
        <w:t xml:space="preserve"> and</w:t>
      </w:r>
      <w:r w:rsidR="0022319C">
        <w:rPr>
          <w:rFonts w:ascii="Arial" w:eastAsia="Times New Roman" w:hAnsi="Arial" w:cs="Arial"/>
          <w:color w:val="333333"/>
        </w:rPr>
        <w:t xml:space="preserve"> lower cost</w:t>
      </w:r>
      <w:r w:rsidR="006145EF">
        <w:rPr>
          <w:rFonts w:ascii="Arial" w:eastAsia="Times New Roman" w:hAnsi="Arial" w:cs="Arial"/>
          <w:color w:val="333333"/>
        </w:rPr>
        <w:t xml:space="preserve"> can only be achieved by understanding not only care for the individual patient but also understanding (and improving) the current healthcare delivery system. </w:t>
      </w:r>
      <w:r>
        <w:rPr>
          <w:rFonts w:ascii="Arial" w:eastAsia="Times New Roman" w:hAnsi="Arial" w:cs="Arial"/>
          <w:color w:val="333333"/>
        </w:rPr>
        <w:t>U</w:t>
      </w:r>
      <w:r w:rsidR="006145EF">
        <w:rPr>
          <w:rFonts w:ascii="Arial" w:eastAsia="Times New Roman" w:hAnsi="Arial" w:cs="Arial"/>
          <w:color w:val="333333"/>
        </w:rPr>
        <w:t xml:space="preserve">nderstanding that context </w:t>
      </w:r>
      <w:r w:rsidR="000D7BBB">
        <w:rPr>
          <w:rFonts w:ascii="Arial" w:eastAsia="Times New Roman" w:hAnsi="Arial" w:cs="Arial"/>
          <w:color w:val="333333"/>
        </w:rPr>
        <w:t>in which family physicians</w:t>
      </w:r>
      <w:r>
        <w:rPr>
          <w:rFonts w:ascii="Arial" w:eastAsia="Times New Roman" w:hAnsi="Arial" w:cs="Arial"/>
          <w:color w:val="333333"/>
        </w:rPr>
        <w:t xml:space="preserve"> practice and patients </w:t>
      </w:r>
      <w:r w:rsidR="000D7BBB">
        <w:rPr>
          <w:rFonts w:ascii="Arial" w:eastAsia="Times New Roman" w:hAnsi="Arial" w:cs="Arial"/>
          <w:color w:val="333333"/>
        </w:rPr>
        <w:t>receive</w:t>
      </w:r>
      <w:r>
        <w:rPr>
          <w:rFonts w:ascii="Arial" w:eastAsia="Times New Roman" w:hAnsi="Arial" w:cs="Arial"/>
          <w:color w:val="333333"/>
        </w:rPr>
        <w:t xml:space="preserve"> care, </w:t>
      </w:r>
      <w:r w:rsidR="000D7BBB">
        <w:rPr>
          <w:rFonts w:ascii="Arial" w:eastAsia="Times New Roman" w:hAnsi="Arial" w:cs="Arial"/>
          <w:color w:val="333333"/>
        </w:rPr>
        <w:t>and</w:t>
      </w:r>
      <w:r w:rsidR="0022319C">
        <w:rPr>
          <w:rFonts w:ascii="Arial" w:eastAsia="Times New Roman" w:hAnsi="Arial" w:cs="Arial"/>
          <w:color w:val="333333"/>
        </w:rPr>
        <w:t xml:space="preserve"> </w:t>
      </w:r>
      <w:r w:rsidR="006145EF">
        <w:rPr>
          <w:rFonts w:ascii="Arial" w:eastAsia="Times New Roman" w:hAnsi="Arial" w:cs="Arial"/>
          <w:color w:val="333333"/>
        </w:rPr>
        <w:t>in fact acquiring leadership and management skills</w:t>
      </w:r>
      <w:r>
        <w:rPr>
          <w:rFonts w:ascii="Arial" w:eastAsia="Times New Roman" w:hAnsi="Arial" w:cs="Arial"/>
          <w:color w:val="333333"/>
        </w:rPr>
        <w:t xml:space="preserve"> in this context,</w:t>
      </w:r>
      <w:r w:rsidR="006145EF">
        <w:rPr>
          <w:rFonts w:ascii="Arial" w:eastAsia="Times New Roman" w:hAnsi="Arial" w:cs="Arial"/>
          <w:color w:val="333333"/>
        </w:rPr>
        <w:t xml:space="preserve"> is the best chance to achieve a truly </w:t>
      </w:r>
      <w:r w:rsidR="0022319C">
        <w:rPr>
          <w:rFonts w:ascii="Arial" w:eastAsia="Times New Roman" w:hAnsi="Arial" w:cs="Arial"/>
          <w:color w:val="333333"/>
        </w:rPr>
        <w:t>value-based, patient-centered healthcare system</w:t>
      </w:r>
      <w:r w:rsidR="006145EF">
        <w:rPr>
          <w:rFonts w:ascii="Arial" w:eastAsia="Times New Roman" w:hAnsi="Arial" w:cs="Arial"/>
          <w:color w:val="333333"/>
        </w:rPr>
        <w:t xml:space="preserve">. </w:t>
      </w:r>
    </w:p>
    <w:p w:rsidR="006145EF" w:rsidRDefault="0022319C" w:rsidP="0022319C">
      <w:pPr>
        <w:shd w:val="clear" w:color="auto" w:fill="FFFFFF"/>
        <w:spacing w:before="100" w:beforeAutospacing="1" w:after="288" w:line="204" w:lineRule="atLeast"/>
        <w:rPr>
          <w:rFonts w:ascii="Arial" w:eastAsia="Times New Roman" w:hAnsi="Arial" w:cs="Arial"/>
          <w:color w:val="333333"/>
        </w:rPr>
      </w:pPr>
      <w:r>
        <w:rPr>
          <w:rFonts w:ascii="Arial" w:eastAsia="Times New Roman" w:hAnsi="Arial" w:cs="Arial"/>
          <w:color w:val="333333"/>
        </w:rPr>
        <w:t>The Health Systems Management</w:t>
      </w:r>
      <w:r w:rsidR="006145EF">
        <w:rPr>
          <w:rFonts w:ascii="Arial" w:eastAsia="Times New Roman" w:hAnsi="Arial" w:cs="Arial"/>
          <w:color w:val="333333"/>
        </w:rPr>
        <w:t xml:space="preserve"> curriculum has </w:t>
      </w:r>
      <w:r w:rsidR="001102AF">
        <w:rPr>
          <w:rFonts w:ascii="Arial" w:eastAsia="Times New Roman" w:hAnsi="Arial" w:cs="Arial"/>
          <w:color w:val="333333"/>
        </w:rPr>
        <w:t>5</w:t>
      </w:r>
      <w:r w:rsidR="006145EF">
        <w:rPr>
          <w:rFonts w:ascii="Arial" w:eastAsia="Times New Roman" w:hAnsi="Arial" w:cs="Arial"/>
          <w:color w:val="333333"/>
        </w:rPr>
        <w:t xml:space="preserve"> major components: </w:t>
      </w:r>
    </w:p>
    <w:p w:rsidR="001102AF" w:rsidRDefault="006145EF" w:rsidP="0022319C">
      <w:pPr>
        <w:shd w:val="clear" w:color="auto" w:fill="FFFFFF"/>
        <w:spacing w:before="100" w:beforeAutospacing="1" w:after="288" w:line="204" w:lineRule="atLeast"/>
        <w:rPr>
          <w:rFonts w:ascii="Arial" w:eastAsia="Times New Roman" w:hAnsi="Arial" w:cs="Arial"/>
          <w:color w:val="333333"/>
        </w:rPr>
      </w:pPr>
      <w:r>
        <w:rPr>
          <w:rFonts w:ascii="Arial" w:eastAsia="Times New Roman" w:hAnsi="Arial" w:cs="Arial"/>
          <w:color w:val="333333"/>
        </w:rPr>
        <w:t>1)</w:t>
      </w:r>
      <w:r w:rsidR="001102AF">
        <w:rPr>
          <w:rFonts w:ascii="Arial" w:eastAsia="Times New Roman" w:hAnsi="Arial" w:cs="Arial"/>
          <w:color w:val="333333"/>
        </w:rPr>
        <w:t xml:space="preserve"> </w:t>
      </w:r>
      <w:r w:rsidR="000D7BBB">
        <w:rPr>
          <w:rFonts w:ascii="Arial" w:eastAsia="Times New Roman" w:hAnsi="Arial" w:cs="Arial"/>
          <w:color w:val="333333"/>
        </w:rPr>
        <w:t xml:space="preserve"> Residents are based in an </w:t>
      </w:r>
      <w:r w:rsidR="001102AF">
        <w:rPr>
          <w:rFonts w:ascii="Arial" w:eastAsia="Times New Roman" w:hAnsi="Arial" w:cs="Arial"/>
          <w:color w:val="333333"/>
        </w:rPr>
        <w:t xml:space="preserve">NCQA Level 3 </w:t>
      </w:r>
      <w:r>
        <w:rPr>
          <w:rFonts w:ascii="Arial" w:eastAsia="Times New Roman" w:hAnsi="Arial" w:cs="Arial"/>
          <w:color w:val="333333"/>
        </w:rPr>
        <w:t xml:space="preserve">Patient-Centered Medical Home (PCMH) practice in a team based </w:t>
      </w:r>
      <w:r w:rsidR="000D7BBB">
        <w:rPr>
          <w:rFonts w:ascii="Arial" w:eastAsia="Times New Roman" w:hAnsi="Arial" w:cs="Arial"/>
          <w:color w:val="333333"/>
        </w:rPr>
        <w:t>setting. Teams are composed of family medicine</w:t>
      </w:r>
      <w:r w:rsidR="001102AF">
        <w:rPr>
          <w:rFonts w:ascii="Arial" w:eastAsia="Times New Roman" w:hAnsi="Arial" w:cs="Arial"/>
          <w:color w:val="333333"/>
        </w:rPr>
        <w:t xml:space="preserve"> faculty attending</w:t>
      </w:r>
      <w:r w:rsidR="0029700F">
        <w:rPr>
          <w:rFonts w:ascii="Arial" w:eastAsia="Times New Roman" w:hAnsi="Arial" w:cs="Arial"/>
          <w:color w:val="333333"/>
        </w:rPr>
        <w:t>s</w:t>
      </w:r>
      <w:r w:rsidR="001102AF">
        <w:rPr>
          <w:rFonts w:ascii="Arial" w:eastAsia="Times New Roman" w:hAnsi="Arial" w:cs="Arial"/>
          <w:color w:val="333333"/>
        </w:rPr>
        <w:t xml:space="preserve"> (</w:t>
      </w:r>
      <w:r w:rsidR="000D7BBB">
        <w:rPr>
          <w:rFonts w:ascii="Arial" w:eastAsia="Times New Roman" w:hAnsi="Arial" w:cs="Arial"/>
          <w:color w:val="333333"/>
        </w:rPr>
        <w:t>residents are paired with their advisor)</w:t>
      </w:r>
      <w:r w:rsidR="001102AF">
        <w:rPr>
          <w:rFonts w:ascii="Arial" w:eastAsia="Times New Roman" w:hAnsi="Arial" w:cs="Arial"/>
          <w:color w:val="333333"/>
        </w:rPr>
        <w:t xml:space="preserve">, residents, </w:t>
      </w:r>
      <w:r w:rsidR="0029700F">
        <w:rPr>
          <w:rFonts w:ascii="Arial" w:eastAsia="Times New Roman" w:hAnsi="Arial" w:cs="Arial"/>
          <w:color w:val="333333"/>
        </w:rPr>
        <w:t xml:space="preserve">NPs, </w:t>
      </w:r>
      <w:r w:rsidR="001102AF">
        <w:rPr>
          <w:rFonts w:ascii="Arial" w:eastAsia="Times New Roman" w:hAnsi="Arial" w:cs="Arial"/>
          <w:color w:val="333333"/>
        </w:rPr>
        <w:t xml:space="preserve">RNs, MAs, Patient Service Representatives </w:t>
      </w:r>
      <w:r w:rsidR="000D7BBB">
        <w:rPr>
          <w:rFonts w:ascii="Arial" w:eastAsia="Times New Roman" w:hAnsi="Arial" w:cs="Arial"/>
          <w:color w:val="333333"/>
        </w:rPr>
        <w:t>(front desk personnel), pharmacists, outreach coordinators, and mammography personnel.</w:t>
      </w:r>
      <w:r w:rsidR="001102AF">
        <w:rPr>
          <w:rFonts w:ascii="Arial" w:eastAsia="Times New Roman" w:hAnsi="Arial" w:cs="Arial"/>
          <w:color w:val="333333"/>
        </w:rPr>
        <w:t xml:space="preserve"> </w:t>
      </w:r>
      <w:r w:rsidR="000D7BBB">
        <w:rPr>
          <w:rFonts w:ascii="Arial" w:eastAsia="Times New Roman" w:hAnsi="Arial" w:cs="Arial"/>
          <w:color w:val="333333"/>
        </w:rPr>
        <w:t>Teams meet regularly to work toward improving population based health care and patient experience of care in the clinic.</w:t>
      </w:r>
    </w:p>
    <w:p w:rsidR="001102AF" w:rsidRDefault="001102AF" w:rsidP="0022319C">
      <w:pPr>
        <w:shd w:val="clear" w:color="auto" w:fill="FFFFFF"/>
        <w:spacing w:before="100" w:beforeAutospacing="1" w:after="288" w:line="204" w:lineRule="atLeast"/>
        <w:rPr>
          <w:rFonts w:ascii="Arial" w:eastAsia="Times New Roman" w:hAnsi="Arial" w:cs="Arial"/>
          <w:color w:val="333333"/>
        </w:rPr>
      </w:pPr>
      <w:r>
        <w:rPr>
          <w:rFonts w:ascii="Arial" w:eastAsia="Times New Roman" w:hAnsi="Arial" w:cs="Arial"/>
          <w:color w:val="333333"/>
        </w:rPr>
        <w:t xml:space="preserve">2) Thursday afternoon class </w:t>
      </w:r>
      <w:r w:rsidR="006145EF">
        <w:rPr>
          <w:rFonts w:ascii="Arial" w:eastAsia="Times New Roman" w:hAnsi="Arial" w:cs="Arial"/>
          <w:color w:val="333333"/>
        </w:rPr>
        <w:t>conferences (with associated readings)</w:t>
      </w:r>
      <w:r>
        <w:rPr>
          <w:rFonts w:ascii="Arial" w:eastAsia="Times New Roman" w:hAnsi="Arial" w:cs="Arial"/>
          <w:color w:val="333333"/>
        </w:rPr>
        <w:t xml:space="preserve"> on HSM topics (see category list below).</w:t>
      </w:r>
    </w:p>
    <w:p w:rsidR="001102AF" w:rsidRDefault="001102AF" w:rsidP="0022319C">
      <w:pPr>
        <w:shd w:val="clear" w:color="auto" w:fill="FFFFFF"/>
        <w:spacing w:before="100" w:beforeAutospacing="1" w:after="288" w:line="204" w:lineRule="atLeast"/>
        <w:rPr>
          <w:rFonts w:ascii="Arial" w:eastAsia="Times New Roman" w:hAnsi="Arial" w:cs="Arial"/>
          <w:color w:val="333333"/>
        </w:rPr>
      </w:pPr>
      <w:r>
        <w:rPr>
          <w:rFonts w:ascii="Arial" w:eastAsia="Times New Roman" w:hAnsi="Arial" w:cs="Arial"/>
          <w:color w:val="333333"/>
        </w:rPr>
        <w:t xml:space="preserve">3) </w:t>
      </w:r>
      <w:r w:rsidR="00463E2D">
        <w:rPr>
          <w:rFonts w:ascii="Arial" w:eastAsia="Times New Roman" w:hAnsi="Arial" w:cs="Arial"/>
          <w:color w:val="333333"/>
        </w:rPr>
        <w:t>Year of training</w:t>
      </w:r>
      <w:r>
        <w:rPr>
          <w:rFonts w:ascii="Arial" w:eastAsia="Times New Roman" w:hAnsi="Arial" w:cs="Arial"/>
          <w:color w:val="333333"/>
        </w:rPr>
        <w:t xml:space="preserve">-based </w:t>
      </w:r>
      <w:r w:rsidR="006145EF">
        <w:rPr>
          <w:rFonts w:ascii="Arial" w:eastAsia="Times New Roman" w:hAnsi="Arial" w:cs="Arial"/>
          <w:color w:val="333333"/>
        </w:rPr>
        <w:t xml:space="preserve">scheduled experiential Health Systems Management individual activities (with associated readings), </w:t>
      </w:r>
      <w:r>
        <w:rPr>
          <w:rFonts w:ascii="Arial" w:eastAsia="Times New Roman" w:hAnsi="Arial" w:cs="Arial"/>
          <w:color w:val="333333"/>
        </w:rPr>
        <w:t xml:space="preserve">10 per year for 4 years. </w:t>
      </w:r>
    </w:p>
    <w:p w:rsidR="001102AF" w:rsidRDefault="000D7BBB" w:rsidP="0022319C">
      <w:pPr>
        <w:shd w:val="clear" w:color="auto" w:fill="FFFFFF"/>
        <w:spacing w:before="100" w:beforeAutospacing="1" w:after="288" w:line="204" w:lineRule="atLeast"/>
        <w:rPr>
          <w:rFonts w:ascii="Arial" w:eastAsia="Times New Roman" w:hAnsi="Arial" w:cs="Arial"/>
          <w:color w:val="333333"/>
        </w:rPr>
      </w:pPr>
      <w:r>
        <w:rPr>
          <w:rFonts w:ascii="Arial" w:eastAsia="Times New Roman" w:hAnsi="Arial" w:cs="Arial"/>
          <w:color w:val="333333"/>
        </w:rPr>
        <w:t>4</w:t>
      </w:r>
      <w:r w:rsidR="001102AF">
        <w:rPr>
          <w:rFonts w:ascii="Arial" w:eastAsia="Times New Roman" w:hAnsi="Arial" w:cs="Arial"/>
          <w:color w:val="333333"/>
        </w:rPr>
        <w:t xml:space="preserve">) 6 week </w:t>
      </w:r>
      <w:r w:rsidR="006145EF">
        <w:rPr>
          <w:rFonts w:ascii="Arial" w:eastAsia="Times New Roman" w:hAnsi="Arial" w:cs="Arial"/>
          <w:color w:val="333333"/>
        </w:rPr>
        <w:t xml:space="preserve">Clinical Chief </w:t>
      </w:r>
      <w:proofErr w:type="gramStart"/>
      <w:r w:rsidR="006145EF">
        <w:rPr>
          <w:rFonts w:ascii="Arial" w:eastAsia="Times New Roman" w:hAnsi="Arial" w:cs="Arial"/>
          <w:color w:val="333333"/>
        </w:rPr>
        <w:t>block</w:t>
      </w:r>
      <w:proofErr w:type="gramEnd"/>
      <w:r w:rsidR="006145EF">
        <w:rPr>
          <w:rFonts w:ascii="Arial" w:eastAsia="Times New Roman" w:hAnsi="Arial" w:cs="Arial"/>
          <w:color w:val="333333"/>
        </w:rPr>
        <w:t xml:space="preserve"> rotation </w:t>
      </w:r>
      <w:r w:rsidR="001102AF">
        <w:rPr>
          <w:rFonts w:ascii="Arial" w:eastAsia="Times New Roman" w:hAnsi="Arial" w:cs="Arial"/>
          <w:color w:val="333333"/>
        </w:rPr>
        <w:t>for all 4</w:t>
      </w:r>
      <w:r w:rsidR="001102AF" w:rsidRPr="001102AF">
        <w:rPr>
          <w:rFonts w:ascii="Arial" w:eastAsia="Times New Roman" w:hAnsi="Arial" w:cs="Arial"/>
          <w:color w:val="333333"/>
          <w:vertAlign w:val="superscript"/>
        </w:rPr>
        <w:t>th</w:t>
      </w:r>
      <w:r w:rsidR="001102AF">
        <w:rPr>
          <w:rFonts w:ascii="Arial" w:eastAsia="Times New Roman" w:hAnsi="Arial" w:cs="Arial"/>
          <w:color w:val="333333"/>
        </w:rPr>
        <w:t xml:space="preserve"> year residents</w:t>
      </w:r>
      <w:r w:rsidR="006145EF">
        <w:rPr>
          <w:rFonts w:ascii="Arial" w:eastAsia="Times New Roman" w:hAnsi="Arial" w:cs="Arial"/>
          <w:color w:val="333333"/>
        </w:rPr>
        <w:t xml:space="preserve">. </w:t>
      </w:r>
    </w:p>
    <w:p w:rsidR="00A41AB8" w:rsidRDefault="00463E2D" w:rsidP="0022319C">
      <w:pPr>
        <w:shd w:val="clear" w:color="auto" w:fill="FFFFFF"/>
        <w:spacing w:before="100" w:beforeAutospacing="1" w:after="288" w:line="204" w:lineRule="atLeast"/>
        <w:rPr>
          <w:rFonts w:ascii="Arial" w:eastAsia="Times New Roman" w:hAnsi="Arial" w:cs="Arial"/>
          <w:color w:val="333333"/>
        </w:rPr>
      </w:pPr>
      <w:r>
        <w:rPr>
          <w:rFonts w:ascii="Arial" w:eastAsia="Times New Roman" w:hAnsi="Arial" w:cs="Arial"/>
          <w:color w:val="333333"/>
        </w:rPr>
        <w:t>5</w:t>
      </w:r>
      <w:r w:rsidR="001102AF">
        <w:rPr>
          <w:rFonts w:ascii="Arial" w:eastAsia="Times New Roman" w:hAnsi="Arial" w:cs="Arial"/>
          <w:color w:val="333333"/>
        </w:rPr>
        <w:t xml:space="preserve">) </w:t>
      </w:r>
      <w:r>
        <w:rPr>
          <w:rFonts w:ascii="Arial" w:eastAsia="Times New Roman" w:hAnsi="Arial" w:cs="Arial"/>
          <w:color w:val="333333"/>
        </w:rPr>
        <w:t xml:space="preserve"> R</w:t>
      </w:r>
      <w:r w:rsidR="006145EF">
        <w:rPr>
          <w:rFonts w:ascii="Arial" w:eastAsia="Times New Roman" w:hAnsi="Arial" w:cs="Arial"/>
          <w:color w:val="333333"/>
        </w:rPr>
        <w:t xml:space="preserve">esidents with special interest in Health Systems Management, often intending to serve </w:t>
      </w:r>
      <w:r w:rsidR="001102AF">
        <w:rPr>
          <w:rFonts w:ascii="Arial" w:eastAsia="Times New Roman" w:hAnsi="Arial" w:cs="Arial"/>
          <w:color w:val="333333"/>
        </w:rPr>
        <w:t xml:space="preserve">HSM-related </w:t>
      </w:r>
      <w:r w:rsidR="006145EF">
        <w:rPr>
          <w:rFonts w:ascii="Arial" w:eastAsia="Times New Roman" w:hAnsi="Arial" w:cs="Arial"/>
          <w:color w:val="333333"/>
        </w:rPr>
        <w:t>leadership roles in the future</w:t>
      </w:r>
      <w:r w:rsidR="001102AF">
        <w:rPr>
          <w:rFonts w:ascii="Arial" w:eastAsia="Times New Roman" w:hAnsi="Arial" w:cs="Arial"/>
          <w:color w:val="333333"/>
        </w:rPr>
        <w:t>,</w:t>
      </w:r>
      <w:r w:rsidR="006145EF">
        <w:rPr>
          <w:rFonts w:ascii="Arial" w:eastAsia="Times New Roman" w:hAnsi="Arial" w:cs="Arial"/>
          <w:color w:val="333333"/>
        </w:rPr>
        <w:t xml:space="preserve"> may participate in the Health Systems Leadership Area of Concentration.</w:t>
      </w:r>
    </w:p>
    <w:p w:rsidR="006145EF" w:rsidRDefault="006145EF" w:rsidP="0022319C">
      <w:pPr>
        <w:shd w:val="clear" w:color="auto" w:fill="FFFFFF"/>
        <w:spacing w:before="100" w:beforeAutospacing="1" w:after="288" w:line="204" w:lineRule="atLeast"/>
        <w:rPr>
          <w:rFonts w:ascii="Arial" w:eastAsia="Times New Roman" w:hAnsi="Arial" w:cs="Arial"/>
          <w:color w:val="333333"/>
        </w:rPr>
      </w:pPr>
      <w:r>
        <w:rPr>
          <w:rFonts w:ascii="Arial" w:eastAsia="Times New Roman" w:hAnsi="Arial" w:cs="Arial"/>
          <w:color w:val="333333"/>
        </w:rPr>
        <w:lastRenderedPageBreak/>
        <w:t xml:space="preserve"> </w:t>
      </w:r>
    </w:p>
    <w:p w:rsidR="0029700F" w:rsidRPr="0029700F" w:rsidRDefault="0029700F" w:rsidP="0029700F">
      <w:pPr>
        <w:shd w:val="clear" w:color="auto" w:fill="FFFFFF"/>
        <w:spacing w:before="100" w:beforeAutospacing="1" w:after="288" w:line="204" w:lineRule="atLeast"/>
        <w:rPr>
          <w:rFonts w:ascii="Arial" w:eastAsia="Times New Roman" w:hAnsi="Arial" w:cs="Arial"/>
          <w:b/>
          <w:color w:val="333333"/>
        </w:rPr>
      </w:pPr>
      <w:r w:rsidRPr="0029700F">
        <w:rPr>
          <w:rFonts w:ascii="Arial" w:eastAsia="Times New Roman" w:hAnsi="Arial" w:cs="Arial"/>
          <w:b/>
          <w:color w:val="333333"/>
        </w:rPr>
        <w:t>H</w:t>
      </w:r>
      <w:r>
        <w:rPr>
          <w:rFonts w:ascii="Arial" w:eastAsia="Times New Roman" w:hAnsi="Arial" w:cs="Arial"/>
          <w:b/>
          <w:color w:val="333333"/>
        </w:rPr>
        <w:t>ealth Systems Management (HSM)</w:t>
      </w:r>
      <w:r w:rsidRPr="0029700F">
        <w:rPr>
          <w:rFonts w:ascii="Arial" w:eastAsia="Times New Roman" w:hAnsi="Arial" w:cs="Arial"/>
          <w:b/>
          <w:color w:val="333333"/>
        </w:rPr>
        <w:t xml:space="preserve"> Components</w:t>
      </w:r>
    </w:p>
    <w:p w:rsidR="0022319C" w:rsidRPr="0029700F" w:rsidRDefault="00A41AB8" w:rsidP="0029700F">
      <w:pPr>
        <w:pStyle w:val="ListParagraph"/>
        <w:numPr>
          <w:ilvl w:val="0"/>
          <w:numId w:val="2"/>
        </w:numPr>
        <w:shd w:val="clear" w:color="auto" w:fill="FFFFFF"/>
        <w:spacing w:before="100" w:beforeAutospacing="1" w:after="288" w:line="204" w:lineRule="atLeast"/>
        <w:rPr>
          <w:rFonts w:ascii="Arial" w:eastAsia="Times New Roman" w:hAnsi="Arial" w:cs="Arial"/>
          <w:b/>
          <w:color w:val="333333"/>
        </w:rPr>
      </w:pPr>
      <w:r w:rsidRPr="0029700F">
        <w:rPr>
          <w:rFonts w:ascii="Arial" w:eastAsia="Times New Roman" w:hAnsi="Arial" w:cs="Arial"/>
          <w:b/>
          <w:color w:val="333333"/>
        </w:rPr>
        <w:t>PCMH</w:t>
      </w:r>
    </w:p>
    <w:p w:rsidR="0029700F" w:rsidRDefault="00A41AB8" w:rsidP="0022319C">
      <w:pPr>
        <w:shd w:val="clear" w:color="auto" w:fill="FFFFFF"/>
        <w:spacing w:before="100" w:beforeAutospacing="1" w:after="288" w:line="204" w:lineRule="atLeast"/>
        <w:rPr>
          <w:rFonts w:ascii="Arial" w:eastAsia="Times New Roman" w:hAnsi="Arial" w:cs="Arial"/>
          <w:color w:val="333333"/>
        </w:rPr>
      </w:pPr>
      <w:r>
        <w:rPr>
          <w:rFonts w:ascii="Arial" w:eastAsia="Times New Roman" w:hAnsi="Arial" w:cs="Arial"/>
          <w:color w:val="333333"/>
        </w:rPr>
        <w:t>Our residency’</w:t>
      </w:r>
      <w:r w:rsidR="000D7BBB">
        <w:rPr>
          <w:rFonts w:ascii="Arial" w:eastAsia="Times New Roman" w:hAnsi="Arial" w:cs="Arial"/>
          <w:color w:val="333333"/>
        </w:rPr>
        <w:t xml:space="preserve">s PCMH is organized into 4 </w:t>
      </w:r>
      <w:r>
        <w:rPr>
          <w:rFonts w:ascii="Arial" w:eastAsia="Times New Roman" w:hAnsi="Arial" w:cs="Arial"/>
          <w:color w:val="333333"/>
        </w:rPr>
        <w:t xml:space="preserve">teams, named </w:t>
      </w:r>
      <w:r w:rsidRPr="00A41AB8">
        <w:rPr>
          <w:rFonts w:ascii="Arial" w:eastAsia="Times New Roman" w:hAnsi="Arial" w:cs="Arial"/>
          <w:i/>
          <w:color w:val="333333"/>
        </w:rPr>
        <w:t>Amarillo</w:t>
      </w:r>
      <w:r>
        <w:rPr>
          <w:rFonts w:ascii="Arial" w:eastAsia="Times New Roman" w:hAnsi="Arial" w:cs="Arial"/>
          <w:color w:val="333333"/>
        </w:rPr>
        <w:t xml:space="preserve"> (Yellow), </w:t>
      </w:r>
      <w:proofErr w:type="spellStart"/>
      <w:r w:rsidRPr="00A41AB8">
        <w:rPr>
          <w:rFonts w:ascii="Arial" w:eastAsia="Times New Roman" w:hAnsi="Arial" w:cs="Arial"/>
          <w:i/>
          <w:color w:val="333333"/>
        </w:rPr>
        <w:t>Azul</w:t>
      </w:r>
      <w:proofErr w:type="spellEnd"/>
      <w:r>
        <w:rPr>
          <w:rFonts w:ascii="Arial" w:eastAsia="Times New Roman" w:hAnsi="Arial" w:cs="Arial"/>
          <w:color w:val="333333"/>
        </w:rPr>
        <w:t xml:space="preserve"> (Blue), </w:t>
      </w:r>
      <w:proofErr w:type="spellStart"/>
      <w:r w:rsidRPr="00A41AB8">
        <w:rPr>
          <w:rFonts w:ascii="Arial" w:eastAsia="Times New Roman" w:hAnsi="Arial" w:cs="Arial"/>
          <w:i/>
          <w:color w:val="333333"/>
        </w:rPr>
        <w:t>Rojo</w:t>
      </w:r>
      <w:proofErr w:type="spellEnd"/>
      <w:r>
        <w:rPr>
          <w:rFonts w:ascii="Arial" w:eastAsia="Times New Roman" w:hAnsi="Arial" w:cs="Arial"/>
          <w:color w:val="333333"/>
        </w:rPr>
        <w:t xml:space="preserve"> (Red) and </w:t>
      </w:r>
      <w:r w:rsidRPr="00A41AB8">
        <w:rPr>
          <w:rFonts w:ascii="Arial" w:eastAsia="Times New Roman" w:hAnsi="Arial" w:cs="Arial"/>
          <w:i/>
          <w:color w:val="333333"/>
        </w:rPr>
        <w:t>Verde</w:t>
      </w:r>
      <w:r>
        <w:rPr>
          <w:rFonts w:ascii="Arial" w:eastAsia="Times New Roman" w:hAnsi="Arial" w:cs="Arial"/>
          <w:color w:val="333333"/>
        </w:rPr>
        <w:t xml:space="preserve"> (Green). Teams are located in one of 4 “pods” at our Haverhill Street residency practice location. </w:t>
      </w:r>
      <w:r w:rsidR="000D7BBB">
        <w:rPr>
          <w:rFonts w:ascii="Arial" w:eastAsia="Times New Roman" w:hAnsi="Arial" w:cs="Arial"/>
          <w:color w:val="333333"/>
        </w:rPr>
        <w:t xml:space="preserve">There are two residents per class on each team, as well as three to four attendings. </w:t>
      </w:r>
      <w:r w:rsidR="0029700F">
        <w:rPr>
          <w:rFonts w:ascii="Arial" w:eastAsia="Times New Roman" w:hAnsi="Arial" w:cs="Arial"/>
          <w:color w:val="333333"/>
        </w:rPr>
        <w:t>Clinical support personnel (NPs, RNs, MAs, PSRs, pharmacy</w:t>
      </w:r>
      <w:r w:rsidR="000D7BBB">
        <w:rPr>
          <w:rFonts w:ascii="Arial" w:eastAsia="Times New Roman" w:hAnsi="Arial" w:cs="Arial"/>
          <w:color w:val="333333"/>
        </w:rPr>
        <w:t>, mammography</w:t>
      </w:r>
      <w:r w:rsidR="0029700F">
        <w:rPr>
          <w:rFonts w:ascii="Arial" w:eastAsia="Times New Roman" w:hAnsi="Arial" w:cs="Arial"/>
          <w:color w:val="333333"/>
        </w:rPr>
        <w:t xml:space="preserve">) are assigned to teams as well so that residents get to know team members very well. </w:t>
      </w:r>
      <w:r w:rsidR="000D7BBB">
        <w:rPr>
          <w:rFonts w:ascii="Arial" w:eastAsia="Times New Roman" w:hAnsi="Arial" w:cs="Arial"/>
          <w:color w:val="333333"/>
        </w:rPr>
        <w:t xml:space="preserve"> Teams are further subdivided into </w:t>
      </w:r>
      <w:proofErr w:type="spellStart"/>
      <w:r w:rsidR="000D7BBB">
        <w:rPr>
          <w:rFonts w:ascii="Arial" w:eastAsia="Times New Roman" w:hAnsi="Arial" w:cs="Arial"/>
          <w:color w:val="333333"/>
        </w:rPr>
        <w:t>teamlets</w:t>
      </w:r>
      <w:proofErr w:type="spellEnd"/>
      <w:r w:rsidR="000D7BBB">
        <w:rPr>
          <w:rFonts w:ascii="Arial" w:eastAsia="Times New Roman" w:hAnsi="Arial" w:cs="Arial"/>
          <w:color w:val="333333"/>
        </w:rPr>
        <w:t xml:space="preserve">, so as to provide a smaller working group.  </w:t>
      </w:r>
      <w:r w:rsidR="0029700F">
        <w:rPr>
          <w:rFonts w:ascii="Arial" w:eastAsia="Times New Roman" w:hAnsi="Arial" w:cs="Arial"/>
          <w:color w:val="333333"/>
        </w:rPr>
        <w:t>Patient registries and the team’s clinical performance measures for each team are</w:t>
      </w:r>
      <w:r>
        <w:rPr>
          <w:rFonts w:ascii="Arial" w:eastAsia="Times New Roman" w:hAnsi="Arial" w:cs="Arial"/>
          <w:color w:val="333333"/>
        </w:rPr>
        <w:t xml:space="preserve"> </w:t>
      </w:r>
      <w:r w:rsidR="0029700F">
        <w:rPr>
          <w:rFonts w:ascii="Arial" w:eastAsia="Times New Roman" w:hAnsi="Arial" w:cs="Arial"/>
          <w:color w:val="333333"/>
        </w:rPr>
        <w:t xml:space="preserve">regularly reviewed and PDSA cycles implemented to improve operational efficiency and clinical quality. </w:t>
      </w:r>
    </w:p>
    <w:p w:rsidR="0022319C" w:rsidRPr="0022319C" w:rsidRDefault="0022319C" w:rsidP="0022319C">
      <w:pPr>
        <w:shd w:val="clear" w:color="auto" w:fill="FFFFFF"/>
        <w:spacing w:before="100" w:beforeAutospacing="1" w:after="288" w:line="204" w:lineRule="atLeast"/>
        <w:rPr>
          <w:rFonts w:ascii="Arial" w:eastAsia="Times New Roman" w:hAnsi="Arial" w:cs="Arial"/>
          <w:color w:val="333333"/>
        </w:rPr>
      </w:pPr>
      <w:r w:rsidRPr="0022319C">
        <w:rPr>
          <w:rFonts w:ascii="Arial" w:eastAsia="Times New Roman" w:hAnsi="Arial" w:cs="Arial"/>
          <w:color w:val="333333"/>
        </w:rPr>
        <w:t xml:space="preserve">The PCMH model promotes partnerships between patients and their </w:t>
      </w:r>
      <w:r w:rsidR="00A41AB8" w:rsidRPr="00A41AB8">
        <w:rPr>
          <w:rFonts w:ascii="Arial" w:eastAsia="Times New Roman" w:hAnsi="Arial" w:cs="Arial"/>
          <w:color w:val="333333"/>
        </w:rPr>
        <w:t>family physicians</w:t>
      </w:r>
      <w:r w:rsidRPr="0022319C">
        <w:rPr>
          <w:rFonts w:ascii="Arial" w:eastAsia="Times New Roman" w:hAnsi="Arial" w:cs="Arial"/>
          <w:color w:val="333333"/>
        </w:rPr>
        <w:t xml:space="preserve">. </w:t>
      </w:r>
      <w:r w:rsidR="000D7BBB">
        <w:rPr>
          <w:rFonts w:ascii="Arial" w:eastAsia="Times New Roman" w:hAnsi="Arial" w:cs="Arial"/>
          <w:color w:val="333333"/>
        </w:rPr>
        <w:t xml:space="preserve">The </w:t>
      </w:r>
      <w:r w:rsidRPr="0022319C">
        <w:rPr>
          <w:rFonts w:ascii="Arial" w:eastAsia="Times New Roman" w:hAnsi="Arial" w:cs="Arial"/>
          <w:color w:val="333333"/>
        </w:rPr>
        <w:t xml:space="preserve">PCMH creates a medical team who will provide for all of a patient’s health care needs and will coordinate treatments across the health care system. </w:t>
      </w:r>
      <w:r w:rsidR="00A41AB8" w:rsidRPr="00A41AB8">
        <w:rPr>
          <w:rFonts w:ascii="Arial" w:eastAsia="Times New Roman" w:hAnsi="Arial" w:cs="Arial"/>
          <w:color w:val="333333"/>
        </w:rPr>
        <w:t xml:space="preserve">Patient Centered </w:t>
      </w:r>
      <w:r w:rsidRPr="0022319C">
        <w:rPr>
          <w:rFonts w:ascii="Arial" w:eastAsia="Times New Roman" w:hAnsi="Arial" w:cs="Arial"/>
          <w:color w:val="333333"/>
        </w:rPr>
        <w:t xml:space="preserve">Medical </w:t>
      </w:r>
      <w:r w:rsidR="00A41AB8" w:rsidRPr="00A41AB8">
        <w:rPr>
          <w:rFonts w:ascii="Arial" w:eastAsia="Times New Roman" w:hAnsi="Arial" w:cs="Arial"/>
          <w:color w:val="333333"/>
        </w:rPr>
        <w:t>H</w:t>
      </w:r>
      <w:r w:rsidRPr="0022319C">
        <w:rPr>
          <w:rFonts w:ascii="Arial" w:eastAsia="Times New Roman" w:hAnsi="Arial" w:cs="Arial"/>
          <w:color w:val="333333"/>
        </w:rPr>
        <w:t>ome</w:t>
      </w:r>
      <w:r w:rsidR="00A41AB8" w:rsidRPr="00A41AB8">
        <w:rPr>
          <w:rFonts w:ascii="Arial" w:eastAsia="Times New Roman" w:hAnsi="Arial" w:cs="Arial"/>
          <w:color w:val="333333"/>
        </w:rPr>
        <w:t>s</w:t>
      </w:r>
      <w:r w:rsidRPr="0022319C">
        <w:rPr>
          <w:rFonts w:ascii="Arial" w:eastAsia="Times New Roman" w:hAnsi="Arial" w:cs="Arial"/>
          <w:color w:val="333333"/>
        </w:rPr>
        <w:t xml:space="preserve"> demonstrate the benchmarks of patient-centered care by implementing open scheduling, extended clinical hours, and an effective use of current and expanded health information systems. To receive recognition, GLFHC demonstrated the ability to meet the program’s key elements. They include appropriate use of charting tools to track patients and organize clinical information, responsive care management techniques, as well as advanced use of information technology for prescriptions and care management. The standards are aligned with the joint principles of the Patient-Centered Medical Home established with the American College of Physicians, the American Academy of Family Physicians, the American Academy of Pediatrics, and the American Osteopathic Association</w:t>
      </w:r>
      <w:r w:rsidR="0029700F">
        <w:rPr>
          <w:rFonts w:ascii="Arial" w:eastAsia="Times New Roman" w:hAnsi="Arial" w:cs="Arial"/>
          <w:color w:val="333333"/>
        </w:rPr>
        <w:t>.</w:t>
      </w:r>
    </w:p>
    <w:p w:rsidR="00F009DD" w:rsidRPr="0029700F" w:rsidRDefault="0029700F" w:rsidP="0029700F">
      <w:pPr>
        <w:pStyle w:val="ListParagraph"/>
        <w:numPr>
          <w:ilvl w:val="0"/>
          <w:numId w:val="2"/>
        </w:numPr>
        <w:rPr>
          <w:b/>
        </w:rPr>
      </w:pPr>
      <w:r w:rsidRPr="0029700F">
        <w:rPr>
          <w:rFonts w:ascii="Arial" w:eastAsia="Times New Roman" w:hAnsi="Arial" w:cs="Arial"/>
          <w:b/>
          <w:color w:val="333333"/>
        </w:rPr>
        <w:t xml:space="preserve">Thursday afternoon </w:t>
      </w:r>
      <w:r>
        <w:rPr>
          <w:rFonts w:ascii="Arial" w:eastAsia="Times New Roman" w:hAnsi="Arial" w:cs="Arial"/>
          <w:b/>
          <w:color w:val="333333"/>
        </w:rPr>
        <w:t xml:space="preserve">HSM </w:t>
      </w:r>
      <w:r w:rsidRPr="0029700F">
        <w:rPr>
          <w:rFonts w:ascii="Arial" w:eastAsia="Times New Roman" w:hAnsi="Arial" w:cs="Arial"/>
          <w:b/>
          <w:color w:val="333333"/>
        </w:rPr>
        <w:t>class conferences</w:t>
      </w:r>
    </w:p>
    <w:p w:rsidR="0029700F" w:rsidRDefault="0029700F" w:rsidP="0029700F">
      <w:pPr>
        <w:rPr>
          <w:rFonts w:ascii="Arial" w:hAnsi="Arial" w:cs="Arial"/>
        </w:rPr>
      </w:pPr>
      <w:r w:rsidRPr="0029700F">
        <w:rPr>
          <w:rFonts w:ascii="Arial" w:hAnsi="Arial" w:cs="Arial"/>
        </w:rPr>
        <w:t xml:space="preserve">Interactive </w:t>
      </w:r>
      <w:r w:rsidR="00F2406D">
        <w:rPr>
          <w:rFonts w:ascii="Arial" w:hAnsi="Arial" w:cs="Arial"/>
        </w:rPr>
        <w:t xml:space="preserve">residency </w:t>
      </w:r>
      <w:r w:rsidRPr="0029700F">
        <w:rPr>
          <w:rFonts w:ascii="Arial" w:hAnsi="Arial" w:cs="Arial"/>
        </w:rPr>
        <w:t>class-</w:t>
      </w:r>
      <w:r w:rsidR="00F2406D">
        <w:rPr>
          <w:rFonts w:ascii="Arial" w:hAnsi="Arial" w:cs="Arial"/>
        </w:rPr>
        <w:t>specific</w:t>
      </w:r>
      <w:r w:rsidRPr="0029700F">
        <w:rPr>
          <w:rFonts w:ascii="Arial" w:hAnsi="Arial" w:cs="Arial"/>
        </w:rPr>
        <w:t xml:space="preserve"> </w:t>
      </w:r>
      <w:r w:rsidR="0070701C">
        <w:rPr>
          <w:rFonts w:ascii="Arial" w:hAnsi="Arial" w:cs="Arial"/>
        </w:rPr>
        <w:t xml:space="preserve">HSM </w:t>
      </w:r>
      <w:r w:rsidRPr="0029700F">
        <w:rPr>
          <w:rFonts w:ascii="Arial" w:hAnsi="Arial" w:cs="Arial"/>
        </w:rPr>
        <w:t xml:space="preserve">conferences </w:t>
      </w:r>
      <w:r w:rsidR="00F2406D">
        <w:rPr>
          <w:rFonts w:ascii="Arial" w:hAnsi="Arial" w:cs="Arial"/>
        </w:rPr>
        <w:t xml:space="preserve">are held on Thursday afternoons interspersed with other medical topics. First year conferences provide foundational HSM knowledge and skills, advancing to higher degrees of complexity through the fourth year. </w:t>
      </w:r>
      <w:r w:rsidR="00D12298" w:rsidRPr="00A338CC">
        <w:rPr>
          <w:rFonts w:ascii="Arial" w:hAnsi="Arial" w:cs="Arial"/>
        </w:rPr>
        <w:t xml:space="preserve">Residents also attend the </w:t>
      </w:r>
      <w:proofErr w:type="spellStart"/>
      <w:r w:rsidR="00D12298" w:rsidRPr="00A338CC">
        <w:rPr>
          <w:rFonts w:ascii="Arial" w:hAnsi="Arial" w:cs="Arial"/>
        </w:rPr>
        <w:t>MassAFP’s</w:t>
      </w:r>
      <w:proofErr w:type="spellEnd"/>
      <w:r w:rsidR="00D12298" w:rsidRPr="00A338CC">
        <w:rPr>
          <w:rFonts w:ascii="Arial" w:hAnsi="Arial" w:cs="Arial"/>
        </w:rPr>
        <w:t xml:space="preserve"> Family Medicine Day at the State House in Boston to learn and </w:t>
      </w:r>
      <w:r w:rsidR="00233254" w:rsidRPr="00A338CC">
        <w:rPr>
          <w:rFonts w:ascii="Arial" w:hAnsi="Arial" w:cs="Arial"/>
        </w:rPr>
        <w:t>practice</w:t>
      </w:r>
      <w:r w:rsidR="00D12298" w:rsidRPr="00A338CC">
        <w:rPr>
          <w:rFonts w:ascii="Arial" w:hAnsi="Arial" w:cs="Arial"/>
        </w:rPr>
        <w:t xml:space="preserve"> advocacy skills important to advocate for system change for patients’ benefit.</w:t>
      </w:r>
      <w:r w:rsidR="00D12298">
        <w:rPr>
          <w:rFonts w:ascii="Arial" w:hAnsi="Arial" w:cs="Arial"/>
        </w:rPr>
        <w:t xml:space="preserve"> </w:t>
      </w:r>
    </w:p>
    <w:p w:rsidR="00F2406D" w:rsidRPr="00CC660D" w:rsidRDefault="00F2406D" w:rsidP="00F2406D">
      <w:pPr>
        <w:pStyle w:val="ListParagraph"/>
        <w:numPr>
          <w:ilvl w:val="0"/>
          <w:numId w:val="2"/>
        </w:numPr>
        <w:rPr>
          <w:rFonts w:ascii="Arial" w:hAnsi="Arial" w:cs="Arial"/>
          <w:b/>
        </w:rPr>
      </w:pPr>
      <w:r w:rsidRPr="00CC660D">
        <w:rPr>
          <w:rFonts w:ascii="Arial" w:eastAsia="Times New Roman" w:hAnsi="Arial" w:cs="Arial"/>
          <w:b/>
          <w:color w:val="333333"/>
        </w:rPr>
        <w:t>Experiential Health Systems Management individual scheduled activities</w:t>
      </w:r>
    </w:p>
    <w:p w:rsidR="00D12298" w:rsidRDefault="00D12298" w:rsidP="00CC660D">
      <w:pPr>
        <w:rPr>
          <w:rFonts w:ascii="Arial" w:hAnsi="Arial" w:cs="Arial"/>
        </w:rPr>
      </w:pPr>
      <w:r w:rsidRPr="00A338CC">
        <w:rPr>
          <w:rFonts w:ascii="Arial" w:hAnsi="Arial" w:cs="Arial"/>
        </w:rPr>
        <w:t>Expertise in Quality Improvement is an increasingly important skill set for those leading practice-based learning and improvement efforts. Besides the professionalism and medical ethics aspect of providing the highest quality care in the safest way possible for patients, the US healthcare system is currently undergoing transformational payment reform that will better value those physicians practicing in such a</w:t>
      </w:r>
      <w:r w:rsidR="005B068D" w:rsidRPr="00A338CC">
        <w:rPr>
          <w:rFonts w:ascii="Arial" w:hAnsi="Arial" w:cs="Arial"/>
        </w:rPr>
        <w:t xml:space="preserve"> </w:t>
      </w:r>
      <w:r w:rsidRPr="00A338CC">
        <w:rPr>
          <w:rFonts w:ascii="Arial" w:hAnsi="Arial" w:cs="Arial"/>
        </w:rPr>
        <w:t xml:space="preserve">way </w:t>
      </w:r>
      <w:r w:rsidR="005B068D" w:rsidRPr="00A338CC">
        <w:rPr>
          <w:rFonts w:ascii="Arial" w:hAnsi="Arial" w:cs="Arial"/>
        </w:rPr>
        <w:t xml:space="preserve">so as </w:t>
      </w:r>
      <w:r w:rsidRPr="00A338CC">
        <w:rPr>
          <w:rFonts w:ascii="Arial" w:hAnsi="Arial" w:cs="Arial"/>
        </w:rPr>
        <w:t>to achieve the Quadruple Aim.  Particular emphasis is therefore placed on training residents to be able to be leaders in QI in their future practices.</w:t>
      </w:r>
      <w:r w:rsidR="00A338CC">
        <w:rPr>
          <w:rFonts w:ascii="Arial" w:hAnsi="Arial" w:cs="Arial"/>
        </w:rPr>
        <w:t xml:space="preserve"> A goal of this curriculum is that all residents achieve Institute for Healthcare Improvement (IHI</w:t>
      </w:r>
      <w:proofErr w:type="gramStart"/>
      <w:r w:rsidR="00A338CC">
        <w:rPr>
          <w:rFonts w:ascii="Arial" w:hAnsi="Arial" w:cs="Arial"/>
        </w:rPr>
        <w:t>)Open</w:t>
      </w:r>
      <w:proofErr w:type="gramEnd"/>
      <w:r w:rsidR="00A338CC">
        <w:rPr>
          <w:rFonts w:ascii="Arial" w:hAnsi="Arial" w:cs="Arial"/>
        </w:rPr>
        <w:t xml:space="preserve"> School basic certification. </w:t>
      </w:r>
      <w:r>
        <w:rPr>
          <w:rFonts w:ascii="Arial" w:hAnsi="Arial" w:cs="Arial"/>
        </w:rPr>
        <w:t xml:space="preserve"> </w:t>
      </w:r>
      <w:r w:rsidR="00A338CC">
        <w:rPr>
          <w:rFonts w:ascii="Arial" w:hAnsi="Arial" w:cs="Arial"/>
        </w:rPr>
        <w:t xml:space="preserve">Residents also attend weekly “Journal Club” sessions on HSM topics with the residency’s Site Medical Director as part of these longitudinally scheduled activities. </w:t>
      </w:r>
    </w:p>
    <w:p w:rsidR="00CC660D" w:rsidRDefault="00CC660D" w:rsidP="00CC660D">
      <w:pPr>
        <w:rPr>
          <w:rFonts w:ascii="Arial" w:hAnsi="Arial" w:cs="Arial"/>
        </w:rPr>
      </w:pPr>
      <w:r w:rsidRPr="00CC660D">
        <w:rPr>
          <w:rFonts w:ascii="Arial" w:hAnsi="Arial" w:cs="Arial"/>
        </w:rPr>
        <w:lastRenderedPageBreak/>
        <w:t>Specific curricular areas include performance measurement and impr</w:t>
      </w:r>
      <w:r w:rsidR="00731D90">
        <w:rPr>
          <w:rFonts w:ascii="Arial" w:hAnsi="Arial" w:cs="Arial"/>
        </w:rPr>
        <w:t>ovement, quality and safety, community health center</w:t>
      </w:r>
      <w:r w:rsidRPr="00CC660D">
        <w:rPr>
          <w:rFonts w:ascii="Arial" w:hAnsi="Arial" w:cs="Arial"/>
        </w:rPr>
        <w:t xml:space="preserve"> operations and governance, payment systems and finance, regulatory and medical-legal aspects, organizational culture and behavior, management skills and communication, leadership, care redesign and population health management, project management, health systems and policy, advocacy, data driven decision making, and personal and career management. </w:t>
      </w:r>
      <w:r>
        <w:rPr>
          <w:rFonts w:ascii="Arial" w:hAnsi="Arial" w:cs="Arial"/>
        </w:rPr>
        <w:t xml:space="preserve">Residents are scheduled for 10 different half-day sessions in each of the 4 years of residency. </w:t>
      </w:r>
    </w:p>
    <w:p w:rsidR="00EA005E" w:rsidRDefault="00EA005E" w:rsidP="00CC660D">
      <w:pPr>
        <w:rPr>
          <w:rFonts w:ascii="Arial" w:hAnsi="Arial" w:cs="Arial"/>
        </w:rPr>
      </w:pPr>
    </w:p>
    <w:p w:rsidR="00F2406D" w:rsidRPr="00CC660D" w:rsidRDefault="00F2406D" w:rsidP="00F2406D">
      <w:pPr>
        <w:pStyle w:val="ListParagraph"/>
        <w:numPr>
          <w:ilvl w:val="0"/>
          <w:numId w:val="2"/>
        </w:numPr>
        <w:rPr>
          <w:rFonts w:ascii="Arial" w:hAnsi="Arial" w:cs="Arial"/>
          <w:b/>
        </w:rPr>
      </w:pPr>
      <w:r w:rsidRPr="00CC660D">
        <w:rPr>
          <w:rFonts w:ascii="Arial" w:eastAsia="Times New Roman" w:hAnsi="Arial" w:cs="Arial"/>
          <w:b/>
          <w:color w:val="333333"/>
        </w:rPr>
        <w:t>Clinical Chief block rotation (6 weeks) in 4</w:t>
      </w:r>
      <w:r w:rsidRPr="00CC660D">
        <w:rPr>
          <w:rFonts w:ascii="Arial" w:eastAsia="Times New Roman" w:hAnsi="Arial" w:cs="Arial"/>
          <w:b/>
          <w:color w:val="333333"/>
          <w:vertAlign w:val="superscript"/>
        </w:rPr>
        <w:t>th</w:t>
      </w:r>
      <w:r w:rsidRPr="00CC660D">
        <w:rPr>
          <w:rFonts w:ascii="Arial" w:eastAsia="Times New Roman" w:hAnsi="Arial" w:cs="Arial"/>
          <w:b/>
          <w:color w:val="333333"/>
        </w:rPr>
        <w:t xml:space="preserve"> year </w:t>
      </w:r>
    </w:p>
    <w:p w:rsidR="00F2406D" w:rsidRPr="00CC660D" w:rsidRDefault="00CC660D" w:rsidP="00CC660D">
      <w:pPr>
        <w:rPr>
          <w:rFonts w:ascii="Arial" w:hAnsi="Arial" w:cs="Arial"/>
        </w:rPr>
      </w:pPr>
      <w:r w:rsidRPr="00CC660D">
        <w:rPr>
          <w:rFonts w:ascii="Arial" w:hAnsi="Arial" w:cs="Arial"/>
        </w:rPr>
        <w:t xml:space="preserve">The LFMR Clinical Chief block is scheduled during </w:t>
      </w:r>
      <w:r>
        <w:rPr>
          <w:rFonts w:ascii="Arial" w:hAnsi="Arial" w:cs="Arial"/>
        </w:rPr>
        <w:t xml:space="preserve">the fourth year of residency to integrate previous Health Systems Management learning into a “capstone” management and leadership experience. The Clinical Chief works closely with the residency practice site’s Medical Site Director and Site Operations Manager on all facets of running a CHC practice, from strategic planning to “nuts and bolts” daily operations.  </w:t>
      </w:r>
    </w:p>
    <w:p w:rsidR="00F2406D" w:rsidRPr="00F2406D" w:rsidRDefault="00F2406D" w:rsidP="00F2406D">
      <w:pPr>
        <w:pStyle w:val="ListParagraph"/>
        <w:rPr>
          <w:rFonts w:ascii="Arial" w:hAnsi="Arial" w:cs="Arial"/>
        </w:rPr>
      </w:pPr>
    </w:p>
    <w:p w:rsidR="00F2406D" w:rsidRPr="00CC660D" w:rsidRDefault="00F2406D" w:rsidP="00F2406D">
      <w:pPr>
        <w:pStyle w:val="ListParagraph"/>
        <w:numPr>
          <w:ilvl w:val="0"/>
          <w:numId w:val="2"/>
        </w:numPr>
        <w:rPr>
          <w:rFonts w:ascii="Arial" w:hAnsi="Arial" w:cs="Arial"/>
          <w:b/>
        </w:rPr>
      </w:pPr>
      <w:r w:rsidRPr="00CC660D">
        <w:rPr>
          <w:rFonts w:ascii="Arial" w:hAnsi="Arial" w:cs="Arial"/>
          <w:b/>
        </w:rPr>
        <w:t xml:space="preserve">Health Systems Leadership (HSL) Area of Concentration (optional) </w:t>
      </w:r>
    </w:p>
    <w:p w:rsidR="00610E9E" w:rsidRPr="00CC660D" w:rsidRDefault="00610E9E" w:rsidP="00CC660D">
      <w:pPr>
        <w:rPr>
          <w:rFonts w:ascii="Arial" w:hAnsi="Arial" w:cs="Arial"/>
        </w:rPr>
      </w:pPr>
      <w:r w:rsidRPr="00CC660D">
        <w:rPr>
          <w:rFonts w:ascii="Arial" w:hAnsi="Arial" w:cs="Arial"/>
          <w:color w:val="333333"/>
        </w:rPr>
        <w:t xml:space="preserve">The mission of the LFMR is to provide all residents with the skills to provide medical care and medical leadership in the emerging new healthcare system, particularly in underserved communities. The Health Systems Leadership AOC is designed to provide additional knowledge, practical skills, and leadership competencies for those residents who wish to </w:t>
      </w:r>
      <w:r w:rsidRPr="00CC660D">
        <w:rPr>
          <w:rFonts w:ascii="Arial" w:hAnsi="Arial" w:cs="Arial"/>
        </w:rPr>
        <w:t xml:space="preserve">extend the reach of what they can do to affect more people through leading Community Health Centers or other healthcare organizations. The current transformation of the US healthcare system provides an unparalleled opportunity for family medicine to assume a leadership role; the goal of the HSL AOC is to prepare residents to lead in this effort. Residents completing the HSL AOC curriculum will be especially well prepared to play an important role designing and implementing future healthcare delivery models in underserved communities, and advocating for system change and healthcare reform to achieve the “quadruple aim” for all. Residents doing the HSL AOC will attend external practice improvement and health system related conferences, do a HSL- related scholarly activity project, </w:t>
      </w:r>
      <w:r w:rsidR="00642CA6" w:rsidRPr="00CC660D">
        <w:rPr>
          <w:rFonts w:ascii="Arial" w:hAnsi="Arial" w:cs="Arial"/>
        </w:rPr>
        <w:t xml:space="preserve">read and discuss additional materials in the medical and business literature, work closely with GLFHC practice administration and medical leadership for real-world experiences and skills implementation. </w:t>
      </w:r>
    </w:p>
    <w:p w:rsidR="0029700F" w:rsidRDefault="0029700F" w:rsidP="0029700F">
      <w:pPr>
        <w:pStyle w:val="ListParagraph"/>
      </w:pPr>
    </w:p>
    <w:sectPr w:rsidR="0029700F" w:rsidSect="00F009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15169C"/>
    <w:multiLevelType w:val="hybridMultilevel"/>
    <w:tmpl w:val="49A26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6C7BB4"/>
    <w:multiLevelType w:val="hybridMultilevel"/>
    <w:tmpl w:val="F5682684"/>
    <w:lvl w:ilvl="0" w:tplc="1484730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319C"/>
    <w:rsid w:val="000D7BBB"/>
    <w:rsid w:val="001102AF"/>
    <w:rsid w:val="0022319C"/>
    <w:rsid w:val="00233254"/>
    <w:rsid w:val="0029700F"/>
    <w:rsid w:val="002D1F43"/>
    <w:rsid w:val="002E2339"/>
    <w:rsid w:val="0030108F"/>
    <w:rsid w:val="00463E2D"/>
    <w:rsid w:val="0057068B"/>
    <w:rsid w:val="005B068D"/>
    <w:rsid w:val="00610E9E"/>
    <w:rsid w:val="006145EF"/>
    <w:rsid w:val="00642CA6"/>
    <w:rsid w:val="0070701C"/>
    <w:rsid w:val="00731D90"/>
    <w:rsid w:val="008859E3"/>
    <w:rsid w:val="008B120D"/>
    <w:rsid w:val="00A338CC"/>
    <w:rsid w:val="00A41AB8"/>
    <w:rsid w:val="00A931F5"/>
    <w:rsid w:val="00CB5BCB"/>
    <w:rsid w:val="00CC660D"/>
    <w:rsid w:val="00D12298"/>
    <w:rsid w:val="00D76D0A"/>
    <w:rsid w:val="00E5431F"/>
    <w:rsid w:val="00E70C34"/>
    <w:rsid w:val="00EA005E"/>
    <w:rsid w:val="00EB4664"/>
    <w:rsid w:val="00F009DD"/>
    <w:rsid w:val="00F24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00F"/>
    <w:pPr>
      <w:ind w:left="720"/>
      <w:contextualSpacing/>
    </w:pPr>
  </w:style>
  <w:style w:type="paragraph" w:styleId="BalloonText">
    <w:name w:val="Balloon Text"/>
    <w:basedOn w:val="Normal"/>
    <w:link w:val="BalloonTextChar"/>
    <w:uiPriority w:val="99"/>
    <w:semiHidden/>
    <w:unhideWhenUsed/>
    <w:rsid w:val="00EB4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6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9996113">
      <w:bodyDiv w:val="1"/>
      <w:marLeft w:val="0"/>
      <w:marRight w:val="0"/>
      <w:marTop w:val="0"/>
      <w:marBottom w:val="0"/>
      <w:divBdr>
        <w:top w:val="none" w:sz="0" w:space="0" w:color="auto"/>
        <w:left w:val="none" w:sz="0" w:space="0" w:color="auto"/>
        <w:bottom w:val="none" w:sz="0" w:space="0" w:color="auto"/>
        <w:right w:val="none" w:sz="0" w:space="0" w:color="auto"/>
      </w:divBdr>
      <w:divsChild>
        <w:div w:id="1761368195">
          <w:marLeft w:val="0"/>
          <w:marRight w:val="0"/>
          <w:marTop w:val="240"/>
          <w:marBottom w:val="0"/>
          <w:divBdr>
            <w:top w:val="none" w:sz="0" w:space="0" w:color="auto"/>
            <w:left w:val="none" w:sz="0" w:space="0" w:color="auto"/>
            <w:bottom w:val="none" w:sz="0" w:space="0" w:color="auto"/>
            <w:right w:val="none" w:sz="0" w:space="0" w:color="auto"/>
          </w:divBdr>
          <w:divsChild>
            <w:div w:id="694311014">
              <w:marLeft w:val="0"/>
              <w:marRight w:val="0"/>
              <w:marTop w:val="0"/>
              <w:marBottom w:val="0"/>
              <w:divBdr>
                <w:top w:val="none" w:sz="0" w:space="0" w:color="auto"/>
                <w:left w:val="none" w:sz="0" w:space="0" w:color="auto"/>
                <w:bottom w:val="none" w:sz="0" w:space="0" w:color="auto"/>
                <w:right w:val="none" w:sz="0" w:space="0" w:color="auto"/>
              </w:divBdr>
              <w:divsChild>
                <w:div w:id="1900700043">
                  <w:marLeft w:val="0"/>
                  <w:marRight w:val="-2880"/>
                  <w:marTop w:val="0"/>
                  <w:marBottom w:val="0"/>
                  <w:divBdr>
                    <w:top w:val="none" w:sz="0" w:space="0" w:color="auto"/>
                    <w:left w:val="none" w:sz="0" w:space="0" w:color="auto"/>
                    <w:bottom w:val="none" w:sz="0" w:space="0" w:color="auto"/>
                    <w:right w:val="none" w:sz="0" w:space="0" w:color="auto"/>
                  </w:divBdr>
                  <w:divsChild>
                    <w:div w:id="1306928230">
                      <w:marLeft w:val="0"/>
                      <w:marRight w:val="0"/>
                      <w:marTop w:val="0"/>
                      <w:marBottom w:val="0"/>
                      <w:divBdr>
                        <w:top w:val="none" w:sz="0" w:space="0" w:color="auto"/>
                        <w:left w:val="none" w:sz="0" w:space="0" w:color="auto"/>
                        <w:bottom w:val="none" w:sz="0" w:space="0" w:color="auto"/>
                        <w:right w:val="none" w:sz="0" w:space="0" w:color="auto"/>
                      </w:divBdr>
                      <w:divsChild>
                        <w:div w:id="29494788">
                          <w:marLeft w:val="0"/>
                          <w:marRight w:val="0"/>
                          <w:marTop w:val="0"/>
                          <w:marBottom w:val="0"/>
                          <w:divBdr>
                            <w:top w:val="none" w:sz="0" w:space="0" w:color="auto"/>
                            <w:left w:val="none" w:sz="0" w:space="0" w:color="auto"/>
                            <w:bottom w:val="none" w:sz="0" w:space="0" w:color="auto"/>
                            <w:right w:val="none" w:sz="0" w:space="0" w:color="auto"/>
                          </w:divBdr>
                          <w:divsChild>
                            <w:div w:id="14061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Gravel</dc:creator>
  <cp:lastModifiedBy>Joseph Gravel</cp:lastModifiedBy>
  <cp:revision>2</cp:revision>
  <dcterms:created xsi:type="dcterms:W3CDTF">2015-07-25T14:09:00Z</dcterms:created>
  <dcterms:modified xsi:type="dcterms:W3CDTF">2015-07-25T14:09:00Z</dcterms:modified>
</cp:coreProperties>
</file>